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b w:val="1"/>
          <w:bCs w:val="1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2022 Anthology Launch: Both </w:t>
      </w:r>
      <w:r>
        <w:rPr>
          <w:rFonts w:ascii="Helvetica" w:hAnsi="Helvetica"/>
          <w:b w:val="1"/>
          <w:bCs w:val="1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OIW </w:t>
      </w:r>
      <w:r>
        <w:rPr>
          <w:rFonts w:ascii="Helvetica" w:hAnsi="Helvetica"/>
          <w:b w:val="1"/>
          <w:bCs w:val="1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and </w:t>
      </w:r>
      <w:r>
        <w:rPr>
          <w:rFonts w:ascii="Helvetica" w:hAnsi="Helvetica"/>
          <w:b w:val="1"/>
          <w:bCs w:val="1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Ottawa</w:t>
      </w:r>
      <w:r>
        <w:rPr>
          <w:rFonts w:ascii="Helvetica" w:hAnsi="Helvetica"/>
          <w:b w:val="1"/>
          <w:bCs w:val="1"/>
          <w:outline w:val="0"/>
          <w:color w:val="251f19"/>
          <w:sz w:val="34"/>
          <w:szCs w:val="34"/>
          <w:shd w:val="clear" w:color="auto" w:fill="ffffff"/>
          <w:rtl w:val="0"/>
          <w:lang w:val="de-DE"/>
          <w14:textFill>
            <w14:solidFill>
              <w14:srgbClr w14:val="251F1A"/>
            </w14:solidFill>
          </w14:textFill>
        </w:rPr>
        <w:t xml:space="preserve"> Rising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i w:val="1"/>
          <w:iCs w:val="1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A release into a book launch</w:t>
      </w:r>
      <w:r>
        <w:rPr>
          <w:rFonts w:ascii="Helvetica" w:hAnsi="Helvetica"/>
          <w:i w:val="1"/>
          <w:iCs w:val="1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—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by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  <w:t>Lisa Zanyk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Normally there would be nothing unusual about a writers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14:textFill>
            <w14:solidFill>
              <w14:srgbClr w14:val="251F1A"/>
            </w14:solidFill>
          </w14:textFill>
        </w:rPr>
        <w:t xml:space="preserve">’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organization staging a book launch; it would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be obvious.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But these have been unusual times, and the prevailing atmosphere at the Ottawa Independent Writers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14:textFill>
            <w14:solidFill>
              <w14:srgbClr w14:val="251F1A"/>
            </w14:solidFill>
          </w14:textFill>
        </w:rPr>
        <w:t>’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launch of its 2022 anthology project on October 17 was one of glee. We were collectively proud of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ourselves for being, in person, a collective.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The 2022 OIW Anthology, 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251F1A"/>
            </w14:solidFill>
          </w14:textFill>
        </w:rPr>
        <w:t>“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  <w:t>Ottawa Rising,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is a lovely collection of stories and poems on this theme, of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the consistently high quality of past anthologies, leftover copies of which were up for grabs at the event.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OIW released one anthology 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251F1A"/>
            </w14:solidFill>
          </w14:textFill>
        </w:rPr>
        <w:t>“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during Covid,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as people insist on saying (implying that Covid is a thing of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the past, which is most certainly not true, despite our newfound freedom to ignore it and 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251F1A"/>
            </w14:solidFill>
          </w14:textFill>
        </w:rPr>
        <w:t>“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s-ES_tradnl"/>
          <w14:textFill>
            <w14:solidFill>
              <w14:srgbClr w14:val="251F1A"/>
            </w14:solidFill>
          </w14:textFill>
        </w:rPr>
        <w:t>resume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life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as we knew it.) But that collection, released onto impersonal curb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-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side pickup spots, did not enjoy a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peopled celebration and so, obviously, was not, you know, fun.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This one was.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The launch, held in a charming reading room at Villa Marconi, an Italian history centre and retirement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residence, was organized by OIW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14:textFill>
            <w14:solidFill>
              <w14:srgbClr w14:val="251F1A"/>
            </w14:solidFill>
          </w14:textFill>
        </w:rPr>
        <w:t>’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s core group of dedicated workers and attended by about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sixty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members and friends.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Participants were greeted at the door, given two free drink tickets and their requisite copies of the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  <w:t xml:space="preserve">anthology 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and no masks, or vaccination boosters, thank goodness. Drinks were both alcoholic and non: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simple wine or beer or sparkly things, and, most notably, Bob Barclay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14:textFill>
            <w14:solidFill>
              <w14:srgbClr w14:val="251F1A"/>
            </w14:solidFill>
          </w14:textFill>
        </w:rPr>
        <w:t>’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s signature cider labelled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Launch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251f19"/>
          <w:sz w:val="34"/>
          <w:szCs w:val="34"/>
          <w:shd w:val="clear" w:color="auto" w:fill="ffffff"/>
          <w:rtl w:val="0"/>
          <w:lang w:val="de-DE"/>
          <w14:textFill>
            <w14:solidFill>
              <w14:srgbClr w14:val="251F1A"/>
            </w14:solidFill>
          </w14:textFill>
        </w:rPr>
        <w:t>Cider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Giddily meeting people who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14:textFill>
            <w14:solidFill>
              <w14:srgbClr w14:val="251F1A"/>
            </w14:solidFill>
          </w14:textFill>
        </w:rPr>
        <w:t>’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d only been encountered on Zoom over the last couple of years, we all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succumbed to the same ice-breaking jokes: 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251F1A"/>
            </w14:solidFill>
          </w14:textFill>
        </w:rPr>
        <w:t>“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You look taller in person!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  <w:t>”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  <w:t xml:space="preserve">/ 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251F1A"/>
            </w14:solidFill>
          </w14:textFill>
        </w:rPr>
        <w:t>“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That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14:textFill>
            <w14:solidFill>
              <w14:srgbClr w14:val="251F1A"/>
            </w14:solidFill>
          </w14:textFill>
        </w:rPr>
        <w:t>’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s because I am standing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ru-RU"/>
          <w14:textFill>
            <w14:solidFill>
              <w14:srgbClr w14:val="251F1A"/>
            </w14:solidFill>
          </w14:textFill>
        </w:rPr>
        <w:t>up!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and 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251F1A"/>
            </w14:solidFill>
          </w14:textFill>
        </w:rPr>
        <w:t>“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Maybe you would recognize me better if I put a square frame around my face.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As I have a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bad habit of repeating and laughing at my own jokes, I quickly learned to refrain.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Having recently attended an in-person conference in Toronto, I was somewhat prepared for, but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certainly not over, the awkwardness of accomplishing social requirements and skills, such as checking in,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lining up, getting registered, making introductions, juggling one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14:textFill>
            <w14:solidFill>
              <w14:srgbClr w14:val="251F1A"/>
            </w14:solidFill>
          </w14:textFill>
        </w:rPr>
        <w:t>’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  <w:t xml:space="preserve">s 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251F1A"/>
            </w14:solidFill>
          </w14:textFill>
        </w:rPr>
        <w:t>“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stuff,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and whether or not to wear a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mask. The mask thing is a whole other issue.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The hosting of the event was anything but awkward. Tamara Miller (president) and Lena Samson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(anthology editor lead) deftly led us through the afternoon, which consisted of welcome notes, OIW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information, and discussions about whether the 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251F1A"/>
            </w14:solidFill>
          </w14:textFill>
        </w:rPr>
        <w:t>“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  <w:t>hybrid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(partly in-person, partly online) model will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continue to be the ideal for OIW, whose membership increased significantly during Covid lockdowns 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  <w:t>–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partly because online meetings were easier, and partly because of financial breaks offered by OIW.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Emceed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by Bob Barclay, there ensued a series of readings by contributors to the Anthology. Common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themes emerged: family history, immigration, deep personal connections, and why stories matter.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These included Lucia Cavalcanti, with a heartwarming story about being transported to the ultimate in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:lang w:val="ar-SA" w:bidi="ar-SA"/>
          <w14:textFill>
            <w14:solidFill>
              <w14:srgbClr w14:val="251F1A"/>
            </w14:solidFill>
          </w14:textFill>
        </w:rPr>
        <w:t>“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the present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  <w:t xml:space="preserve">”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while watching a fake drive-in movie with her grandson during a Covid lockdown; Anna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it-IT"/>
          <w14:textFill>
            <w14:solidFill>
              <w14:srgbClr w14:val="251F1A"/>
            </w14:solidFill>
          </w14:textFill>
        </w:rPr>
        <w:t>Romano Milne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14:textFill>
            <w14:solidFill>
              <w14:srgbClr w14:val="251F1A"/>
            </w14:solidFill>
          </w14:textFill>
        </w:rPr>
        <w:t>’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s story about her mother, crossing the Atlantic to be married in Canada, choosing, when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forced, to carry a giant wheel of Italian cheese rather than her coveted and expensive wedding dress; Su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it-IT"/>
          <w14:textFill>
            <w14:solidFill>
              <w14:srgbClr w14:val="251F1A"/>
            </w14:solidFill>
          </w14:textFill>
        </w:rPr>
        <w:t>Mardelli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14:textFill>
            <w14:solidFill>
              <w14:srgbClr w14:val="251F1A"/>
            </w14:solidFill>
          </w14:textFill>
        </w:rPr>
        <w:t>’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s hilarious account of her and her sister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14:textFill>
            <w14:solidFill>
              <w14:srgbClr w14:val="251F1A"/>
            </w14:solidFill>
          </w14:textFill>
        </w:rPr>
        <w:t>’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s foiling of the spelling game; and John Gelder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14:textFill>
            <w14:solidFill>
              <w14:srgbClr w14:val="251F1A"/>
            </w14:solidFill>
          </w14:textFill>
        </w:rPr>
        <w:t>’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s story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about aging. I am sorry that I can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14:textFill>
            <w14:solidFill>
              <w14:srgbClr w14:val="251F1A"/>
            </w14:solidFill>
          </w14:textFill>
        </w:rPr>
        <w:t>’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t recount them all; you will have to read the book.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I would not begin to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choose a favourite. It turns out that OIW members are not just good writers, but superbly entertaining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readers as well. Perhaps some frustrated actors among us.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The OIW board welcome contributions of writing and editing. And in the meantime, there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1"/>
          <w14:textFill>
            <w14:solidFill>
              <w14:srgbClr w14:val="251F1A"/>
            </w14:solidFill>
          </w14:textFill>
        </w:rPr>
        <w:t>’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  <w:t>s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already been another workshop/meeting.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pP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It is hoped that if we all behave 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  <w:t>–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wearing masks, getting vaccines, staying away from giant events </w:t>
      </w:r>
      <w:r>
        <w:rPr>
          <w:rFonts w:ascii="Helvetica" w:hAnsi="Helvetica" w:hint="default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  <w:t xml:space="preserve">–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we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will be able to have other opportunities to connect in person as well as online. The best thing we can do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is keep close to our dining room chairs and our fingers on our keyboards, keep out notebooks current,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251f19"/>
          <w:sz w:val="34"/>
          <w:szCs w:val="34"/>
          <w:shd w:val="clear" w:color="auto" w:fill="ffffff"/>
          <w:rtl w:val="0"/>
          <w:lang w:val="en-US"/>
          <w14:textFill>
            <w14:solidFill>
              <w14:srgbClr w14:val="251F1A"/>
            </w14:solidFill>
          </w14:textFill>
        </w:rPr>
        <w:t>and write.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Helvetica" w:cs="Helvetica" w:hAnsi="Helvetica" w:eastAsia="Helvetica"/>
          <w:outline w:val="0"/>
          <w:color w:val="251f19"/>
          <w:sz w:val="34"/>
          <w:szCs w:val="34"/>
          <w:shd w:val="clear" w:color="auto" w:fill="ffffff"/>
          <w:rtl w:val="0"/>
          <w14:textFill>
            <w14:solidFill>
              <w14:srgbClr w14:val="251F1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